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2F" w:rsidRPr="00E13F52" w:rsidRDefault="004C5F2F" w:rsidP="004C5F2F">
      <w:pPr>
        <w:pStyle w:val="a6"/>
        <w:shd w:val="clear" w:color="auto" w:fill="FFFFFF"/>
        <w:snapToGrid w:val="0"/>
        <w:spacing w:line="560" w:lineRule="exact"/>
        <w:jc w:val="center"/>
        <w:rPr>
          <w:b/>
          <w:color w:val="000000"/>
          <w:sz w:val="44"/>
          <w:szCs w:val="44"/>
        </w:rPr>
      </w:pPr>
      <w:bookmarkStart w:id="0" w:name="_GoBack"/>
      <w:r w:rsidRPr="00E13F52">
        <w:rPr>
          <w:rFonts w:hint="eastAsia"/>
          <w:b/>
          <w:color w:val="000000"/>
          <w:sz w:val="44"/>
          <w:szCs w:val="44"/>
        </w:rPr>
        <w:t>20</w:t>
      </w:r>
      <w:r>
        <w:rPr>
          <w:rFonts w:hint="eastAsia"/>
          <w:b/>
          <w:color w:val="000000"/>
          <w:sz w:val="44"/>
          <w:szCs w:val="44"/>
        </w:rPr>
        <w:t>20</w:t>
      </w:r>
      <w:r w:rsidRPr="00E13F52">
        <w:rPr>
          <w:rFonts w:hint="eastAsia"/>
          <w:b/>
          <w:color w:val="000000"/>
          <w:sz w:val="44"/>
          <w:szCs w:val="44"/>
        </w:rPr>
        <w:t>年度绍兴市公共资源交易中心建设项目企业信息登记入库办理须知</w:t>
      </w:r>
    </w:p>
    <w:bookmarkEnd w:id="0"/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 w:rsidRPr="00006A33">
        <w:rPr>
          <w:rFonts w:ascii="仿宋_GB2312" w:eastAsia="仿宋_GB2312" w:hint="eastAsia"/>
          <w:b/>
          <w:color w:val="000000"/>
          <w:sz w:val="32"/>
          <w:szCs w:val="32"/>
        </w:rPr>
        <w:t>一、办理对象：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拟进入绍兴市公共资源交易中心，参与2020年度各类工程建设项目交易的勘察、设计、施工、监理、招标代理等的企业，均应按本须知办理2020年度企业信息登记事宜。施工、监理、勘察、设计类企业的项目负责人（含注册建造师、注册监理工程师、公路工程项目经理等，下同）实行统一登记管理，未办理登记的不得作为其企业委派的项目负责人参与投标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 w:rsidRPr="00006A33">
        <w:rPr>
          <w:rFonts w:ascii="仿宋_GB2312" w:eastAsia="仿宋_GB2312" w:hint="eastAsia"/>
          <w:b/>
          <w:color w:val="000000"/>
          <w:sz w:val="32"/>
          <w:szCs w:val="32"/>
        </w:rPr>
        <w:t>二、办理时间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地点</w:t>
      </w:r>
      <w:r w:rsidRPr="00006A33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（一）办理时间：2019年12月16日至2020年1月10日止(现场办理时间为上午8:30-11:30时整，下午14:00-17:00时整)，上述时间不包括法定节假日及公休日，逾期不受理。本年度内其他办理时间另行告知。</w:t>
      </w:r>
    </w:p>
    <w:p w:rsidR="004C5F2F" w:rsidRPr="00BA45E0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（二）办理地点：本次办理网上申报在“绍兴市公共资源交易中心电子招投标交易平台”上完成。并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</w:rPr>
        <w:t>上述规定时间内将纸质资料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提交</w:t>
      </w:r>
      <w:r>
        <w:rPr>
          <w:rFonts w:ascii="仿宋_GB2312" w:eastAsia="仿宋_GB2312" w:hint="eastAsia"/>
          <w:color w:val="000000"/>
          <w:sz w:val="32"/>
          <w:szCs w:val="32"/>
        </w:rPr>
        <w:t>至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：绍兴市公共资源交易中心，</w:t>
      </w:r>
      <w:proofErr w:type="gramStart"/>
      <w:r w:rsidRPr="00BA45E0">
        <w:rPr>
          <w:rFonts w:ascii="仿宋_GB2312" w:eastAsia="仿宋_GB2312" w:hint="eastAsia"/>
          <w:color w:val="000000"/>
          <w:sz w:val="32"/>
          <w:szCs w:val="32"/>
        </w:rPr>
        <w:t>迪</w:t>
      </w:r>
      <w:proofErr w:type="gramEnd"/>
      <w:r w:rsidRPr="00BA45E0">
        <w:rPr>
          <w:rFonts w:ascii="仿宋_GB2312" w:eastAsia="仿宋_GB2312" w:hint="eastAsia"/>
          <w:color w:val="000000"/>
          <w:sz w:val="32"/>
          <w:szCs w:val="32"/>
        </w:rPr>
        <w:t>荡新城惠利街20号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鼎盛时代大厦4楼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建设项目交易窗口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C5F2F" w:rsidRPr="00006A33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 w:rsidRPr="00006A33">
        <w:rPr>
          <w:rFonts w:ascii="仿宋_GB2312" w:eastAsia="仿宋_GB2312" w:hint="eastAsia"/>
          <w:b/>
          <w:color w:val="000000"/>
          <w:sz w:val="32"/>
          <w:szCs w:val="32"/>
        </w:rPr>
        <w:t>三、登记条件：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1、需依法经营，诚实守信，信誉良好，不得挂靠、拆借资质，未处于取消招投标交易资格、停业整顿等情形；企业及其项目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负责人在近一年内未具有《浙江省建筑市场公共信用信息管理办法》（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浙建〔2017〕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20号）第九条规定不良行为情形的。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2、企业注册地在绍兴市外的企业，需符合省、市各级管理部门的备案管理规定。</w:t>
      </w:r>
    </w:p>
    <w:p w:rsidR="004C5F2F" w:rsidRPr="009D067B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sz w:val="32"/>
          <w:szCs w:val="32"/>
        </w:rPr>
      </w:pPr>
      <w:r w:rsidRPr="009D067B">
        <w:rPr>
          <w:rFonts w:ascii="仿宋_GB2312" w:eastAsia="仿宋_GB2312" w:hint="eastAsia"/>
          <w:b/>
          <w:sz w:val="32"/>
          <w:szCs w:val="32"/>
        </w:rPr>
        <w:t>四、</w:t>
      </w:r>
      <w:r>
        <w:rPr>
          <w:rFonts w:ascii="仿宋_GB2312" w:eastAsia="仿宋_GB2312" w:hint="eastAsia"/>
          <w:b/>
          <w:sz w:val="32"/>
          <w:szCs w:val="32"/>
        </w:rPr>
        <w:t>信息登记入库</w:t>
      </w:r>
      <w:r w:rsidRPr="009D067B">
        <w:rPr>
          <w:rFonts w:ascii="仿宋_GB2312" w:eastAsia="仿宋_GB2312" w:hint="eastAsia"/>
          <w:b/>
          <w:sz w:val="32"/>
          <w:szCs w:val="32"/>
        </w:rPr>
        <w:t>办理基本程序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年度已在</w:t>
      </w:r>
      <w:r>
        <w:rPr>
          <w:rFonts w:ascii="仿宋_GB2312" w:eastAsia="仿宋_GB2312" w:hint="eastAsia"/>
          <w:color w:val="000000"/>
          <w:sz w:val="32"/>
          <w:szCs w:val="32"/>
        </w:rPr>
        <w:t>绍兴市公共资源交易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中心登记的企业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4C5F2F" w:rsidRPr="00BA45E0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拟申请企业</w:t>
      </w:r>
      <w:r w:rsidRPr="00636720">
        <w:rPr>
          <w:rFonts w:ascii="仿宋_GB2312" w:eastAsia="仿宋_GB2312" w:hint="eastAsia"/>
          <w:color w:val="000000"/>
          <w:sz w:val="32"/>
          <w:szCs w:val="32"/>
        </w:rPr>
        <w:t>登陆</w:t>
      </w:r>
      <w:r w:rsidRPr="007A4EB1">
        <w:rPr>
          <w:rFonts w:ascii="仿宋_GB2312" w:eastAsia="仿宋_GB2312" w:hint="eastAsia"/>
          <w:color w:val="000000"/>
          <w:sz w:val="32"/>
          <w:szCs w:val="32"/>
        </w:rPr>
        <w:t>绍兴市公共资源交易中心电子招投标交易平台</w:t>
      </w:r>
      <w:r w:rsidRPr="00636720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网址:</w:t>
      </w:r>
      <w:hyperlink r:id="rId4" w:history="1">
        <w:r w:rsidRPr="00062596">
          <w:rPr>
            <w:rFonts w:ascii="仿宋_GB2312" w:eastAsia="仿宋_GB2312"/>
            <w:sz w:val="30"/>
            <w:szCs w:val="30"/>
          </w:rPr>
          <w:t>http://p.ggb.sx.gov.cn:6081/TPBidder/memberLogin</w:t>
        </w:r>
      </w:hyperlink>
      <w:r w:rsidRPr="00636720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，上传加盖公章的《</w:t>
      </w:r>
      <w:r w:rsidRPr="00865217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865217">
        <w:rPr>
          <w:rFonts w:ascii="仿宋_GB2312" w:eastAsia="仿宋_GB2312" w:hint="eastAsia"/>
          <w:color w:val="000000"/>
          <w:sz w:val="32"/>
          <w:szCs w:val="32"/>
        </w:rPr>
        <w:t>年度绍兴市公共资源交易中心建设项目注册登记承诺书</w:t>
      </w:r>
      <w:r>
        <w:rPr>
          <w:rFonts w:ascii="仿宋_GB2312" w:eastAsia="仿宋_GB2312" w:hint="eastAsia"/>
          <w:color w:val="000000"/>
          <w:sz w:val="32"/>
          <w:szCs w:val="32"/>
        </w:rPr>
        <w:t>》(以下简称《承诺书》，见附件1)的原件扫描件。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资料上传完整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BA45E0">
        <w:rPr>
          <w:rFonts w:ascii="仿宋_GB2312" w:eastAsia="仿宋_GB2312" w:hint="eastAsia"/>
          <w:color w:val="000000"/>
          <w:sz w:val="32"/>
          <w:szCs w:val="32"/>
        </w:rPr>
        <w:t>，即可在网上直接审验通过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600C9">
        <w:rPr>
          <w:rFonts w:ascii="仿宋_GB2312" w:eastAsia="仿宋_GB2312" w:hint="eastAsia"/>
          <w:b/>
          <w:color w:val="000000"/>
          <w:sz w:val="32"/>
          <w:szCs w:val="32"/>
          <w:u w:val="wave"/>
        </w:rPr>
        <w:t>无需现场办理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865217">
        <w:rPr>
          <w:rFonts w:ascii="仿宋_GB2312" w:eastAsia="仿宋_GB2312" w:hint="eastAsia"/>
          <w:color w:val="000000"/>
          <w:sz w:val="32"/>
          <w:szCs w:val="32"/>
        </w:rPr>
        <w:t>如</w:t>
      </w:r>
      <w:r w:rsidRPr="0007255C">
        <w:rPr>
          <w:rFonts w:ascii="仿宋_GB2312" w:eastAsia="仿宋_GB2312" w:hint="eastAsia"/>
          <w:color w:val="000000"/>
          <w:sz w:val="32"/>
          <w:szCs w:val="32"/>
        </w:rPr>
        <w:t>企业注册基本信息等发生变更，或信息登记不完整的，则需同时在网上递交信息变更或补全资料</w:t>
      </w:r>
      <w:r w:rsidRPr="005F54E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2、拟新申请登记的企业：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拟新申请企业</w:t>
      </w:r>
      <w:r w:rsidRPr="00636720">
        <w:rPr>
          <w:rFonts w:ascii="仿宋_GB2312" w:eastAsia="仿宋_GB2312" w:hint="eastAsia"/>
          <w:color w:val="000000"/>
          <w:sz w:val="32"/>
          <w:szCs w:val="32"/>
        </w:rPr>
        <w:t>登陆</w:t>
      </w:r>
      <w:r w:rsidRPr="007A4EB1">
        <w:rPr>
          <w:rFonts w:ascii="仿宋_GB2312" w:eastAsia="仿宋_GB2312" w:hint="eastAsia"/>
          <w:color w:val="000000"/>
          <w:sz w:val="32"/>
          <w:szCs w:val="32"/>
        </w:rPr>
        <w:t>绍兴市公共资源交易中心电子招投标交易平台</w:t>
      </w:r>
      <w:r w:rsidRPr="00636720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网址:</w:t>
      </w:r>
      <w:hyperlink r:id="rId5" w:history="1">
        <w:r w:rsidRPr="00062596">
          <w:rPr>
            <w:rFonts w:ascii="仿宋_GB2312" w:eastAsia="仿宋_GB2312"/>
            <w:sz w:val="30"/>
            <w:szCs w:val="30"/>
          </w:rPr>
          <w:t>http://p.ggb.sx.gov.cn:6081/TPBidder/memberLogin</w:t>
        </w:r>
      </w:hyperlink>
      <w:r w:rsidRPr="00636720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D067B">
        <w:rPr>
          <w:rFonts w:ascii="仿宋_GB2312" w:eastAsia="仿宋_GB2312" w:hint="eastAsia"/>
          <w:sz w:val="32"/>
          <w:szCs w:val="32"/>
        </w:rPr>
        <w:t>注册企业账户，</w:t>
      </w:r>
      <w:r>
        <w:rPr>
          <w:rFonts w:ascii="仿宋_GB2312" w:eastAsia="仿宋_GB2312" w:hint="eastAsia"/>
          <w:sz w:val="32"/>
          <w:szCs w:val="32"/>
        </w:rPr>
        <w:t>按规定</w:t>
      </w:r>
      <w:r w:rsidRPr="009D067B">
        <w:rPr>
          <w:rFonts w:ascii="仿宋_GB2312" w:eastAsia="仿宋_GB2312" w:hint="eastAsia"/>
          <w:sz w:val="32"/>
          <w:szCs w:val="32"/>
        </w:rPr>
        <w:t>完成网上</w:t>
      </w:r>
      <w:r>
        <w:rPr>
          <w:rFonts w:ascii="仿宋_GB2312" w:eastAsia="仿宋_GB2312" w:hint="eastAsia"/>
          <w:sz w:val="32"/>
          <w:szCs w:val="32"/>
        </w:rPr>
        <w:t>信息</w:t>
      </w:r>
      <w:r w:rsidRPr="009D067B">
        <w:rPr>
          <w:rFonts w:ascii="仿宋_GB2312" w:eastAsia="仿宋_GB2312" w:hint="eastAsia"/>
          <w:sz w:val="32"/>
          <w:szCs w:val="32"/>
        </w:rPr>
        <w:t>填报后，</w:t>
      </w:r>
      <w:r w:rsidRPr="00CA7C2B">
        <w:rPr>
          <w:rFonts w:ascii="仿宋_GB2312" w:eastAsia="仿宋_GB2312" w:hint="eastAsia"/>
          <w:sz w:val="32"/>
          <w:szCs w:val="32"/>
        </w:rPr>
        <w:t>由法定代表人</w:t>
      </w:r>
      <w:r>
        <w:rPr>
          <w:rFonts w:ascii="仿宋_GB2312" w:eastAsia="仿宋_GB2312" w:hint="eastAsia"/>
          <w:sz w:val="32"/>
          <w:szCs w:val="32"/>
        </w:rPr>
        <w:t>或单位负责人或技术总监</w:t>
      </w:r>
      <w:r w:rsidRPr="00CA7C2B">
        <w:rPr>
          <w:rFonts w:ascii="仿宋_GB2312" w:eastAsia="仿宋_GB2312" w:hint="eastAsia"/>
          <w:sz w:val="32"/>
          <w:szCs w:val="32"/>
        </w:rPr>
        <w:t>及经办人</w:t>
      </w:r>
      <w:r w:rsidRPr="009D067B">
        <w:rPr>
          <w:rFonts w:ascii="仿宋_GB2312" w:eastAsia="仿宋_GB2312" w:hint="eastAsia"/>
          <w:sz w:val="32"/>
          <w:szCs w:val="32"/>
        </w:rPr>
        <w:t>携带身份证</w:t>
      </w:r>
      <w:r>
        <w:rPr>
          <w:rFonts w:ascii="仿宋_GB2312" w:eastAsia="仿宋_GB2312" w:hint="eastAsia"/>
          <w:sz w:val="32"/>
          <w:szCs w:val="32"/>
        </w:rPr>
        <w:t>和</w:t>
      </w:r>
      <w:r w:rsidRPr="009D067B">
        <w:rPr>
          <w:rFonts w:ascii="仿宋_GB2312" w:eastAsia="仿宋_GB2312" w:hint="eastAsia"/>
          <w:sz w:val="32"/>
          <w:szCs w:val="32"/>
        </w:rPr>
        <w:t>相应资料至我中心现场接受核验检查。</w:t>
      </w:r>
    </w:p>
    <w:p w:rsidR="004C5F2F" w:rsidRPr="009D067B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9D067B">
        <w:rPr>
          <w:rFonts w:ascii="仿宋_GB2312" w:eastAsia="仿宋_GB2312" w:hint="eastAsia"/>
          <w:sz w:val="32"/>
          <w:szCs w:val="32"/>
        </w:rPr>
        <w:t>新申请单位如申请招标代理及投标企业双重身份的，则20</w:t>
      </w:r>
      <w:r>
        <w:rPr>
          <w:rFonts w:ascii="仿宋_GB2312" w:eastAsia="仿宋_GB2312" w:hint="eastAsia"/>
          <w:sz w:val="32"/>
          <w:szCs w:val="32"/>
        </w:rPr>
        <w:t>20</w:t>
      </w:r>
      <w:r w:rsidRPr="009D067B">
        <w:rPr>
          <w:rFonts w:ascii="仿宋_GB2312" w:eastAsia="仿宋_GB2312" w:hint="eastAsia"/>
          <w:sz w:val="32"/>
          <w:szCs w:val="32"/>
        </w:rPr>
        <w:t>年度企业信息登记</w:t>
      </w:r>
      <w:r>
        <w:rPr>
          <w:rFonts w:ascii="仿宋_GB2312" w:eastAsia="仿宋_GB2312" w:hint="eastAsia"/>
          <w:sz w:val="32"/>
          <w:szCs w:val="32"/>
        </w:rPr>
        <w:t>入库</w:t>
      </w:r>
      <w:r w:rsidRPr="009D067B">
        <w:rPr>
          <w:rFonts w:ascii="仿宋_GB2312" w:eastAsia="仿宋_GB2312" w:hint="eastAsia"/>
          <w:sz w:val="32"/>
          <w:szCs w:val="32"/>
        </w:rPr>
        <w:t>申请资料一并提交。</w:t>
      </w:r>
    </w:p>
    <w:p w:rsidR="004C5F2F" w:rsidRPr="00F83958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五、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登记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资料要求：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拟新申请信息登记入库的企业资料递交要求：详见《</w:t>
      </w:r>
      <w:r w:rsidRPr="009F537B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9F537B">
        <w:rPr>
          <w:rFonts w:ascii="仿宋_GB2312" w:eastAsia="仿宋_GB2312" w:hint="eastAsia"/>
          <w:color w:val="000000"/>
          <w:sz w:val="32"/>
          <w:szCs w:val="32"/>
        </w:rPr>
        <w:t>年度</w:t>
      </w:r>
      <w:r>
        <w:rPr>
          <w:rFonts w:ascii="仿宋_GB2312" w:eastAsia="仿宋_GB2312" w:hint="eastAsia"/>
          <w:color w:val="000000"/>
          <w:sz w:val="32"/>
          <w:szCs w:val="32"/>
        </w:rPr>
        <w:t>工程建设项目投标企业信息登记入库申请资料递交一览表》(附件2）。单位资料申报按表格填报、网上电子件及复印件资料分别装订、提交；申报资料中注明应盖章的及各类复印件均应加申请人盖单位公章(投标专用章、业务专用章均不予认可)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表格填报资料：新申请登记的企业按照《申请资料装订清单及样式》(附件3)中的《表格资料清单》内容提供相关资料，按顺序单独装订，并打印封面、清单和页码。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网上申报上传的电子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件资料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按《</w:t>
      </w:r>
      <w:r w:rsidRPr="009F537B">
        <w:rPr>
          <w:rFonts w:ascii="仿宋_GB2312" w:eastAsia="仿宋_GB2312" w:hint="eastAsia"/>
          <w:color w:val="000000"/>
          <w:sz w:val="32"/>
          <w:szCs w:val="32"/>
        </w:rPr>
        <w:t>资料递交一览表</w:t>
      </w:r>
      <w:r>
        <w:rPr>
          <w:rFonts w:ascii="仿宋_GB2312" w:eastAsia="仿宋_GB2312" w:hint="eastAsia"/>
          <w:color w:val="000000"/>
          <w:sz w:val="32"/>
          <w:szCs w:val="32"/>
        </w:rPr>
        <w:t>》内的要求现场提供原件审核。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《表格资料清单》中申报材料的电子文档名称应取对应资料名称，并统一转换为PDF文档，文件大小限制在1M以内；电子扫描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件资料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清单中申报材料的电子文档名称应取对应资料名称，格式为jpg、jpeg、bmp、gif类型的图片，大小限制在1M以内。上述网上电子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件资料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均应确保清晰可辨，电子扫描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件资料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同时需携带原件备查。</w:t>
      </w:r>
    </w:p>
    <w:p w:rsidR="004C5F2F" w:rsidRPr="00F83958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六、现场受理步骤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1、接收申请资料：现场核对企业应到人员和交易员到场情况及提交的申请资料。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2、核验资料原件：各相关资料原件经核对后返还申请单位。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3、办理递交申请：</w:t>
      </w:r>
      <w:r w:rsidRPr="00CA7C2B">
        <w:rPr>
          <w:rFonts w:ascii="仿宋_GB2312" w:eastAsia="仿宋_GB2312" w:hint="eastAsia"/>
          <w:color w:val="000000"/>
          <w:sz w:val="32"/>
          <w:szCs w:val="32"/>
        </w:rPr>
        <w:t>资料齐全的，到现场办理时，新申请入库的企业</w:t>
      </w:r>
      <w:r>
        <w:rPr>
          <w:rFonts w:ascii="仿宋_GB2312" w:eastAsia="仿宋_GB2312" w:hint="eastAsia"/>
          <w:color w:val="000000"/>
          <w:sz w:val="32"/>
          <w:szCs w:val="32"/>
        </w:rPr>
        <w:t>应</w:t>
      </w:r>
      <w:r w:rsidRPr="00CA7C2B">
        <w:rPr>
          <w:rFonts w:ascii="仿宋_GB2312" w:eastAsia="仿宋_GB2312" w:hint="eastAsia"/>
          <w:color w:val="000000"/>
          <w:sz w:val="32"/>
          <w:szCs w:val="32"/>
        </w:rPr>
        <w:t>由</w:t>
      </w:r>
      <w:r w:rsidRPr="006D3A77">
        <w:rPr>
          <w:rFonts w:ascii="仿宋_GB2312" w:eastAsia="仿宋_GB2312" w:hint="eastAsia"/>
          <w:color w:val="000000"/>
          <w:sz w:val="32"/>
          <w:szCs w:val="32"/>
        </w:rPr>
        <w:t>法定代表人或单位负责人或技术总监</w:t>
      </w:r>
      <w:r w:rsidRPr="00CA7C2B">
        <w:rPr>
          <w:rFonts w:ascii="仿宋_GB2312" w:eastAsia="仿宋_GB2312" w:hint="eastAsia"/>
          <w:color w:val="000000"/>
          <w:sz w:val="32"/>
          <w:szCs w:val="32"/>
        </w:rPr>
        <w:t>携带身份证到场核验身份。</w:t>
      </w:r>
    </w:p>
    <w:p w:rsidR="004C5F2F" w:rsidRPr="00F83958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七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、其他注意事项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不予审查通过情形：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1、不具备相关申请条件的。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2、经审查发现申请资料有伪造的。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3、经审查发现申请人处于停业整顿、破产重组等状况的。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4、项目负责人或交易员不具备相关要求的，不予审查通过，但不影响企业和其他人员的资格审查。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 w:rsidRPr="00CA7C2B">
        <w:rPr>
          <w:rFonts w:ascii="仿宋_GB2312" w:eastAsia="仿宋_GB2312"/>
          <w:color w:val="000000"/>
          <w:sz w:val="32"/>
          <w:szCs w:val="32"/>
        </w:rPr>
        <w:t>5、网上申报资料填写不符合要求或现场申请资料携带不全的。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6、有其他各种不予审查通过情形的。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年度内，除本次申报后有新获得登记资格的项目负责人（包括新获得注册证书、注册单位新变更的人员等情形）外，原则上不再办理项目负责人登记手续；如需新增登记人员，可在下一次登记申办期另行申请登记。其他相关申请资料发生实际变化的，应按规定向绍兴市公共资源交易中心提出企业登记情况变更申请。</w:t>
      </w:r>
    </w:p>
    <w:p w:rsidR="004C5F2F" w:rsidRPr="00F83958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6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八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、监督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与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检查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200" w:firstLine="624"/>
        <w:rPr>
          <w:rFonts w:ascii="仿宋_GB2312" w:eastAsia="仿宋_GB2312"/>
          <w:b/>
          <w:color w:val="000000"/>
          <w:sz w:val="32"/>
          <w:szCs w:val="32"/>
        </w:rPr>
      </w:pPr>
      <w:r w:rsidRPr="00D7258F">
        <w:rPr>
          <w:rFonts w:ascii="仿宋_GB2312" w:eastAsia="仿宋_GB2312" w:hint="eastAsia"/>
          <w:color w:val="000000"/>
          <w:sz w:val="32"/>
          <w:szCs w:val="32"/>
        </w:rPr>
        <w:t>本年度内，绍兴市</w:t>
      </w:r>
      <w:r>
        <w:rPr>
          <w:rFonts w:ascii="仿宋_GB2312" w:eastAsia="仿宋_GB2312" w:hint="eastAsia"/>
          <w:color w:val="000000"/>
          <w:sz w:val="32"/>
          <w:szCs w:val="32"/>
        </w:rPr>
        <w:t>政务服务</w:t>
      </w:r>
      <w:r w:rsidRPr="00D7258F">
        <w:rPr>
          <w:rFonts w:ascii="仿宋_GB2312" w:eastAsia="仿宋_GB2312" w:hint="eastAsia"/>
          <w:color w:val="000000"/>
          <w:sz w:val="32"/>
          <w:szCs w:val="32"/>
        </w:rPr>
        <w:t>办公室、绍兴市公共资源交易中心将组织人员对登记企业进行不定期的抽查，如发现企业有不符合本通知规定的登记条件及其他</w:t>
      </w:r>
      <w:proofErr w:type="gramStart"/>
      <w:r w:rsidRPr="00D7258F"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 w:rsidRPr="00D7258F">
        <w:rPr>
          <w:rFonts w:ascii="仿宋_GB2312" w:eastAsia="仿宋_GB2312" w:hint="eastAsia"/>
          <w:color w:val="000000"/>
          <w:sz w:val="32"/>
          <w:szCs w:val="32"/>
        </w:rPr>
        <w:t>诚信的行为，视情节给予责令改正、</w:t>
      </w:r>
      <w:r w:rsidRPr="00D7258F">
        <w:rPr>
          <w:rFonts w:ascii="仿宋_GB2312" w:eastAsia="仿宋_GB2312" w:hint="eastAsia"/>
          <w:color w:val="000000"/>
          <w:sz w:val="32"/>
          <w:szCs w:val="32"/>
        </w:rPr>
        <w:lastRenderedPageBreak/>
        <w:t>通报、暂停投标交易活动资格等处理；经整改后复查仍不符合要求的，则取消年度</w:t>
      </w:r>
      <w:r>
        <w:rPr>
          <w:rFonts w:ascii="仿宋_GB2312" w:eastAsia="仿宋_GB2312" w:hint="eastAsia"/>
          <w:color w:val="000000"/>
          <w:sz w:val="32"/>
          <w:szCs w:val="32"/>
        </w:rPr>
        <w:t>注册</w:t>
      </w:r>
      <w:r w:rsidRPr="00D7258F">
        <w:rPr>
          <w:rFonts w:ascii="仿宋_GB2312" w:eastAsia="仿宋_GB2312" w:hint="eastAsia"/>
          <w:color w:val="000000"/>
          <w:sz w:val="32"/>
          <w:szCs w:val="32"/>
        </w:rPr>
        <w:t>资格。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firstLineChars="196" w:firstLine="61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九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、本须知所指的20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20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年度具体起止日期为20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20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2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月1日至202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年1月31日。</w:t>
      </w:r>
    </w:p>
    <w:p w:rsidR="004C5F2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leftChars="-1" w:left="-2" w:right="960" w:firstLineChars="196" w:firstLine="614"/>
        <w:rPr>
          <w:rFonts w:ascii="仿宋_GB2312" w:eastAsia="仿宋_GB2312" w:hint="eastAsia"/>
          <w:color w:val="000000"/>
          <w:sz w:val="32"/>
          <w:szCs w:val="32"/>
        </w:rPr>
      </w:pPr>
      <w:r w:rsidRPr="00F83958">
        <w:rPr>
          <w:rFonts w:ascii="仿宋_GB2312" w:eastAsia="仿宋_GB2312" w:hint="eastAsia"/>
          <w:b/>
          <w:color w:val="000000"/>
          <w:sz w:val="32"/>
          <w:szCs w:val="32"/>
        </w:rPr>
        <w:t>十、咨询联系方式</w:t>
      </w:r>
    </w:p>
    <w:p w:rsidR="004C5F2F" w:rsidRPr="007E046F" w:rsidRDefault="004C5F2F" w:rsidP="004C5F2F">
      <w:pPr>
        <w:pStyle w:val="a6"/>
        <w:shd w:val="clear" w:color="auto" w:fill="FFFFFF"/>
        <w:snapToGrid w:val="0"/>
        <w:spacing w:before="0" w:beforeAutospacing="0" w:after="0" w:afterAutospacing="0" w:line="560" w:lineRule="exact"/>
        <w:ind w:leftChars="199" w:left="402" w:right="281"/>
        <w:rPr>
          <w:rFonts w:ascii="仿宋_GB2312" w:eastAsia="仿宋_GB2312"/>
          <w:color w:val="000000"/>
          <w:spacing w:val="-1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10"/>
          <w:sz w:val="32"/>
          <w:szCs w:val="32"/>
        </w:rPr>
        <w:t>绍兴市公共资源交易中心，</w:t>
      </w:r>
      <w:r w:rsidRPr="007E046F">
        <w:rPr>
          <w:rFonts w:ascii="仿宋_GB2312" w:eastAsia="仿宋_GB2312" w:hint="eastAsia"/>
          <w:color w:val="000000"/>
          <w:spacing w:val="-10"/>
          <w:sz w:val="32"/>
          <w:szCs w:val="32"/>
        </w:rPr>
        <w:t>建设项目交易科</w:t>
      </w:r>
      <w:r>
        <w:rPr>
          <w:rFonts w:ascii="仿宋_GB2312" w:eastAsia="仿宋_GB2312" w:hint="eastAsia"/>
          <w:color w:val="000000"/>
          <w:spacing w:val="-10"/>
          <w:sz w:val="32"/>
          <w:szCs w:val="32"/>
        </w:rPr>
        <w:t>，</w:t>
      </w:r>
      <w:r w:rsidRPr="007E046F">
        <w:rPr>
          <w:rFonts w:ascii="仿宋_GB2312" w:eastAsia="仿宋_GB2312" w:hint="eastAsia"/>
          <w:color w:val="000000"/>
          <w:spacing w:val="-10"/>
          <w:sz w:val="32"/>
          <w:szCs w:val="32"/>
        </w:rPr>
        <w:t>胡海樱</w:t>
      </w:r>
      <w:r>
        <w:rPr>
          <w:rFonts w:ascii="仿宋_GB2312" w:eastAsia="仿宋_GB2312" w:hint="eastAsia"/>
          <w:color w:val="000000"/>
          <w:spacing w:val="-10"/>
          <w:sz w:val="32"/>
          <w:szCs w:val="32"/>
        </w:rPr>
        <w:t>，</w:t>
      </w:r>
      <w:r w:rsidRPr="007E046F">
        <w:rPr>
          <w:rFonts w:ascii="仿宋_GB2312" w:eastAsia="仿宋_GB2312" w:hint="eastAsia"/>
          <w:color w:val="000000"/>
          <w:spacing w:val="-10"/>
          <w:sz w:val="32"/>
          <w:szCs w:val="32"/>
        </w:rPr>
        <w:t>0575-88203654、88207202。</w:t>
      </w:r>
    </w:p>
    <w:p w:rsidR="004C5F2F" w:rsidRPr="00A64102" w:rsidRDefault="004C5F2F" w:rsidP="004C5F2F">
      <w:pPr>
        <w:pStyle w:val="a6"/>
        <w:shd w:val="clear" w:color="auto" w:fill="FFFFFF"/>
        <w:tabs>
          <w:tab w:val="left" w:pos="8789"/>
        </w:tabs>
        <w:snapToGrid w:val="0"/>
        <w:spacing w:before="0" w:beforeAutospacing="0" w:after="0" w:afterAutospacing="0" w:line="560" w:lineRule="exact"/>
        <w:ind w:leftChars="-1" w:left="-2" w:right="281" w:firstLineChars="200" w:firstLine="624"/>
        <w:rPr>
          <w:rFonts w:ascii="仿宋_GB2312" w:eastAsia="仿宋_GB2312" w:hint="eastAsia"/>
          <w:color w:val="000000"/>
          <w:sz w:val="32"/>
          <w:szCs w:val="32"/>
        </w:rPr>
      </w:pPr>
    </w:p>
    <w:p w:rsidR="00F533A3" w:rsidRPr="004C5F2F" w:rsidRDefault="00F533A3"/>
    <w:sectPr w:rsidR="00F533A3" w:rsidRPr="004C5F2F" w:rsidSect="00A64102">
      <w:footerReference w:type="even" r:id="rId6"/>
      <w:footerReference w:type="default" r:id="rId7"/>
      <w:pgSz w:w="11906" w:h="16838" w:code="9"/>
      <w:pgMar w:top="2098" w:right="1418" w:bottom="1985" w:left="1418" w:header="851" w:footer="1531" w:gutter="0"/>
      <w:cols w:space="425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96" w:rsidRDefault="004C5F2F" w:rsidP="00D5232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396" w:rsidRDefault="004C5F2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26" w:rsidRPr="00D52326" w:rsidRDefault="004C5F2F" w:rsidP="00D52326">
    <w:pPr>
      <w:pStyle w:val="a3"/>
      <w:framePr w:wrap="around" w:vAnchor="text" w:hAnchor="margin" w:xAlign="outside" w:y="1"/>
      <w:rPr>
        <w:rStyle w:val="a5"/>
        <w:rFonts w:ascii="宋体" w:eastAsia="宋体" w:hAnsi="宋体" w:hint="eastAsia"/>
        <w:sz w:val="28"/>
      </w:rPr>
    </w:pPr>
    <w:r w:rsidRPr="00153E8D">
      <w:rPr>
        <w:rStyle w:val="a5"/>
        <w:rFonts w:ascii="宋体" w:eastAsia="宋体" w:hAnsi="宋体" w:hint="eastAsia"/>
        <w:sz w:val="28"/>
      </w:rPr>
      <w:t>—</w:t>
    </w:r>
    <w:r w:rsidRPr="00153E8D">
      <w:rPr>
        <w:rStyle w:val="a5"/>
        <w:rFonts w:ascii="宋体" w:eastAsia="宋体" w:hAnsi="宋体" w:hint="eastAsia"/>
        <w:sz w:val="28"/>
      </w:rPr>
      <w:t xml:space="preserve"> </w:t>
    </w:r>
    <w:r w:rsidRPr="00153E8D">
      <w:rPr>
        <w:rStyle w:val="a5"/>
        <w:rFonts w:ascii="宋体" w:eastAsia="宋体" w:hAnsi="宋体"/>
        <w:sz w:val="28"/>
      </w:rPr>
      <w:fldChar w:fldCharType="begin"/>
    </w:r>
    <w:r w:rsidRPr="00153E8D">
      <w:rPr>
        <w:rStyle w:val="a5"/>
        <w:rFonts w:ascii="宋体" w:eastAsia="宋体" w:hAnsi="宋体"/>
        <w:sz w:val="28"/>
      </w:rPr>
      <w:instrText xml:space="preserve"> PAGE </w:instrText>
    </w:r>
    <w:r w:rsidRPr="00153E8D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6</w:t>
    </w:r>
    <w:r w:rsidRPr="00153E8D">
      <w:rPr>
        <w:rStyle w:val="a5"/>
        <w:rFonts w:ascii="宋体" w:eastAsia="宋体" w:hAnsi="宋体"/>
        <w:sz w:val="28"/>
      </w:rPr>
      <w:fldChar w:fldCharType="end"/>
    </w:r>
    <w:r w:rsidRPr="00153E8D">
      <w:rPr>
        <w:rStyle w:val="a5"/>
        <w:rFonts w:ascii="宋体" w:eastAsia="宋体" w:hAnsi="宋体" w:hint="eastAsia"/>
        <w:sz w:val="28"/>
      </w:rPr>
      <w:t xml:space="preserve"> </w:t>
    </w:r>
    <w:r w:rsidRPr="00153E8D">
      <w:rPr>
        <w:rStyle w:val="a5"/>
        <w:rFonts w:ascii="宋体" w:eastAsia="宋体" w:hAnsi="宋体" w:hint="eastAsia"/>
        <w:sz w:val="28"/>
      </w:rPr>
      <w:t>—</w:t>
    </w:r>
  </w:p>
  <w:p w:rsidR="001A7396" w:rsidRDefault="004C5F2F" w:rsidP="008653A3">
    <w:pPr>
      <w:pStyle w:val="a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2F"/>
    <w:rsid w:val="0011518F"/>
    <w:rsid w:val="001F16F2"/>
    <w:rsid w:val="004C5F2F"/>
    <w:rsid w:val="00F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CE34-A9F2-4F36-A10C-4C13E6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F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4C5F2F"/>
    <w:rPr>
      <w:rFonts w:eastAsia="黑体"/>
      <w:snapToGrid w:val="0"/>
      <w:sz w:val="18"/>
      <w:szCs w:val="18"/>
    </w:rPr>
  </w:style>
  <w:style w:type="character" w:styleId="a5">
    <w:name w:val="page number"/>
    <w:basedOn w:val="a0"/>
    <w:rsid w:val="004C5F2F"/>
  </w:style>
  <w:style w:type="paragraph" w:styleId="a6">
    <w:name w:val="Normal (Web)"/>
    <w:basedOn w:val="a"/>
    <w:unhideWhenUsed/>
    <w:rsid w:val="004C5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.ggb.sx.gov.cn:6081/TPBidder/memberLogin" TargetMode="External"/><Relationship Id="rId4" Type="http://schemas.openxmlformats.org/officeDocument/2006/relationships/hyperlink" Target="http://p.ggb.sx.gov.cn:6081/TPBidder/member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2019-12-10T08:19:00Z</dcterms:created>
  <dcterms:modified xsi:type="dcterms:W3CDTF">2019-12-10T08:20:00Z</dcterms:modified>
</cp:coreProperties>
</file>